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BEFC6">
      <w:pPr>
        <w:widowControl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附件1：</w:t>
      </w:r>
    </w:p>
    <w:p w14:paraId="2DF430E4">
      <w:pPr>
        <w:widowControl/>
        <w:jc w:val="center"/>
        <w:outlineLvl w:val="0"/>
        <w:rPr>
          <w:rFonts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新药厂家遴选评分标准</w:t>
      </w:r>
    </w:p>
    <w:p w14:paraId="08A8FE6B">
      <w:pPr>
        <w:widowControl/>
        <w:numPr>
          <w:ilvl w:val="0"/>
          <w:numId w:val="1"/>
        </w:numPr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是否完全满足医院的要求</w:t>
      </w:r>
    </w:p>
    <w:p w14:paraId="05F3A003">
      <w:pPr>
        <w:widowControl/>
        <w:numPr>
          <w:ilvl w:val="0"/>
          <w:numId w:val="2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药品名称、剂型、规格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是否完全满足医院的要求；</w:t>
      </w:r>
    </w:p>
    <w:p w14:paraId="6B3BB5EE">
      <w:pPr>
        <w:widowControl/>
        <w:numPr>
          <w:ilvl w:val="0"/>
          <w:numId w:val="2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部分药品不同厂家说明书适应症不同的，厂家说明书中的适应症应该包含医院要求的适应症；（</w:t>
      </w:r>
      <w:r>
        <w:rPr>
          <w:rFonts w:hint="eastAsia" w:ascii="宋体" w:hAnsi="宋体" w:cs="宋体"/>
          <w:sz w:val="28"/>
          <w:szCs w:val="28"/>
          <w:lang w:eastAsia="zh-CN"/>
        </w:rPr>
        <w:t>不</w:t>
      </w:r>
      <w:r>
        <w:rPr>
          <w:rFonts w:hint="eastAsia" w:ascii="宋体" w:hAnsi="宋体" w:cs="宋体"/>
          <w:sz w:val="28"/>
          <w:szCs w:val="28"/>
        </w:rPr>
        <w:t>要求则不评价此项）。</w:t>
      </w:r>
    </w:p>
    <w:p w14:paraId="5B66207D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不满足该项要求的不得参与遴选(</w:t>
      </w:r>
      <w:r>
        <w:rPr>
          <w:rFonts w:hint="eastAsia" w:ascii="宋体" w:hAnsi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新药目录</w:t>
      </w:r>
      <w:r>
        <w:rPr>
          <w:rFonts w:hint="eastAsia" w:ascii="宋体" w:hAnsi="宋体" w:cs="宋体"/>
          <w:sz w:val="28"/>
          <w:szCs w:val="28"/>
        </w:rPr>
        <w:t>中要求适应症的，需提供说明书或说明书复印件</w:t>
      </w:r>
      <w:r>
        <w:rPr>
          <w:rFonts w:hint="eastAsia" w:ascii="宋体" w:hAnsi="宋体" w:cs="宋体"/>
          <w:sz w:val="28"/>
          <w:szCs w:val="28"/>
          <w:lang w:eastAsia="zh-CN"/>
        </w:rPr>
        <w:t>加</w:t>
      </w:r>
      <w:r>
        <w:rPr>
          <w:rFonts w:hint="eastAsia" w:ascii="宋体" w:hAnsi="宋体" w:cs="宋体"/>
          <w:sz w:val="28"/>
          <w:szCs w:val="28"/>
        </w:rPr>
        <w:t>盖鲜章)。</w:t>
      </w:r>
      <w:bookmarkStart w:id="0" w:name="_GoBack"/>
      <w:bookmarkEnd w:id="0"/>
    </w:p>
    <w:p w14:paraId="67772887">
      <w:pPr>
        <w:widowControl/>
        <w:numPr>
          <w:ilvl w:val="0"/>
          <w:numId w:val="1"/>
        </w:numPr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资质齐全（提供相关资料）</w:t>
      </w:r>
    </w:p>
    <w:p w14:paraId="74F41043">
      <w:pPr>
        <w:widowControl/>
        <w:numPr>
          <w:ilvl w:val="0"/>
          <w:numId w:val="3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厂家生产许可</w:t>
      </w:r>
      <w:r>
        <w:rPr>
          <w:rFonts w:hint="eastAsia" w:ascii="宋体" w:hAnsi="宋体" w:cs="宋体"/>
          <w:sz w:val="28"/>
          <w:szCs w:val="28"/>
          <w:lang w:eastAsia="zh-CN"/>
        </w:rPr>
        <w:t>证</w:t>
      </w:r>
      <w:r>
        <w:rPr>
          <w:rFonts w:hint="eastAsia" w:ascii="宋体" w:hAnsi="宋体" w:cs="宋体"/>
          <w:sz w:val="28"/>
          <w:szCs w:val="28"/>
        </w:rPr>
        <w:t>复印件；</w:t>
      </w:r>
    </w:p>
    <w:p w14:paraId="3DCEE964">
      <w:pPr>
        <w:widowControl/>
        <w:numPr>
          <w:ilvl w:val="0"/>
          <w:numId w:val="3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药品注册证（或注册批件）复印件；</w:t>
      </w:r>
    </w:p>
    <w:p w14:paraId="49A79797">
      <w:pPr>
        <w:widowControl/>
        <w:numPr>
          <w:ilvl w:val="0"/>
          <w:numId w:val="3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配送授权书（价格联动专区、带量采购专区非中选药品只能委托罗江区医院集团集配企业配送，如委托其他公司配送则取消遴选资格；带量采购专区中选药品，优先委托罗江区医院集团集配企业配送，如无法委托罗江区医院集配企业配送可委托其他配送企业；每个药品只能委托一家配送企业配送），该项资料由厂家</w:t>
      </w:r>
      <w:r>
        <w:rPr>
          <w:rFonts w:hint="eastAsia" w:ascii="宋体" w:hAnsi="宋体" w:cs="宋体"/>
          <w:sz w:val="28"/>
          <w:szCs w:val="28"/>
          <w:lang w:eastAsia="zh-CN"/>
        </w:rPr>
        <w:t>出具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4C832ADB">
      <w:pPr>
        <w:widowControl/>
        <w:numPr>
          <w:ilvl w:val="0"/>
          <w:numId w:val="3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参选授权书\委托书：</w:t>
      </w:r>
    </w:p>
    <w:p w14:paraId="0035623A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①</w:t>
      </w:r>
      <w:r>
        <w:rPr>
          <w:rFonts w:hint="eastAsia" w:cs="Calibri"/>
          <w:sz w:val="28"/>
          <w:szCs w:val="28"/>
        </w:rPr>
        <w:t>厂家直接参选的：厂家出具参选</w:t>
      </w:r>
      <w:r>
        <w:rPr>
          <w:rFonts w:hint="eastAsia" w:ascii="宋体" w:hAnsi="宋体" w:cs="宋体"/>
          <w:sz w:val="28"/>
          <w:szCs w:val="28"/>
        </w:rPr>
        <w:t>授权书，</w:t>
      </w:r>
      <w:r>
        <w:rPr>
          <w:rFonts w:hint="eastAsia" w:ascii="宋体" w:hAnsi="宋体" w:cs="宋体"/>
          <w:sz w:val="28"/>
          <w:szCs w:val="28"/>
          <w:lang w:eastAsia="zh-CN"/>
        </w:rPr>
        <w:t>应当</w:t>
      </w:r>
      <w:r>
        <w:rPr>
          <w:rFonts w:hint="eastAsia" w:ascii="宋体" w:hAnsi="宋体" w:cs="宋体"/>
          <w:sz w:val="28"/>
          <w:szCs w:val="28"/>
        </w:rPr>
        <w:t>含授权内容、授权参选人员及身份证复印件、联系方式；</w:t>
      </w:r>
    </w:p>
    <w:p w14:paraId="3B0D6FC8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②</w:t>
      </w:r>
      <w:r>
        <w:rPr>
          <w:rFonts w:hint="eastAsia" w:ascii="宋体" w:hAnsi="宋体" w:cs="宋体"/>
          <w:sz w:val="28"/>
          <w:szCs w:val="28"/>
        </w:rPr>
        <w:t>委托配送企业参选的：厂家出具委托配送企业参选的委托书；配送企业出具参选授权书（</w:t>
      </w:r>
      <w:r>
        <w:rPr>
          <w:rFonts w:hint="eastAsia" w:ascii="宋体" w:hAnsi="宋体" w:cs="宋体"/>
          <w:sz w:val="28"/>
          <w:szCs w:val="28"/>
          <w:lang w:eastAsia="zh-CN"/>
        </w:rPr>
        <w:t>应当</w:t>
      </w:r>
      <w:r>
        <w:rPr>
          <w:rFonts w:hint="eastAsia" w:ascii="宋体" w:hAnsi="宋体" w:cs="宋体"/>
          <w:sz w:val="28"/>
          <w:szCs w:val="28"/>
        </w:rPr>
        <w:t>含授权内容、授权参选人员及身份证复印件、联系方式、配送企业药品经营许可证）。</w:t>
      </w:r>
    </w:p>
    <w:p w14:paraId="03403A61">
      <w:pPr>
        <w:widowControl/>
        <w:numPr>
          <w:ilvl w:val="0"/>
          <w:numId w:val="3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两票制承诺书（该项可由厂家出具，也可由厂家委托授权的配送企业出具）；</w:t>
      </w:r>
    </w:p>
    <w:p w14:paraId="3113867C">
      <w:pPr>
        <w:widowControl/>
        <w:numPr>
          <w:ilvl w:val="0"/>
          <w:numId w:val="3"/>
        </w:numPr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廉洁承诺书（该项可由厂家出具，也可由厂家授权委托的配送企业出具）；</w:t>
      </w:r>
    </w:p>
    <w:p w14:paraId="79818EA9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以上均应该</w:t>
      </w:r>
      <w:r>
        <w:rPr>
          <w:rFonts w:hint="eastAsia" w:ascii="宋体" w:hAnsi="宋体" w:cs="宋体"/>
          <w:sz w:val="28"/>
          <w:szCs w:val="28"/>
          <w:lang w:eastAsia="zh-CN"/>
        </w:rPr>
        <w:t>加</w:t>
      </w:r>
      <w:r>
        <w:rPr>
          <w:rFonts w:hint="eastAsia" w:ascii="宋体" w:hAnsi="宋体" w:cs="宋体"/>
          <w:sz w:val="28"/>
          <w:szCs w:val="28"/>
        </w:rPr>
        <w:t>盖鲜章，如未盖鲜章或资料不齐，则直接0分，资料齐全方可参与后续评分项目。</w:t>
      </w:r>
    </w:p>
    <w:p w14:paraId="2550FE98">
      <w:pPr>
        <w:widowControl/>
        <w:numPr>
          <w:ilvl w:val="0"/>
          <w:numId w:val="1"/>
        </w:numPr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国家基药（满分10分，提供相关证明资料）</w:t>
      </w:r>
    </w:p>
    <w:p w14:paraId="0613D448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国家基本药物得10分，非国家基本药物不得分。（不提供资料该项不得分）</w:t>
      </w:r>
    </w:p>
    <w:p w14:paraId="492FA6C5">
      <w:pPr>
        <w:widowControl/>
        <w:numPr>
          <w:ilvl w:val="0"/>
          <w:numId w:val="1"/>
        </w:numPr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国家谈判药品（满分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分，提供相关证明资料）</w:t>
      </w:r>
    </w:p>
    <w:p w14:paraId="38B933FD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国家谈判药品得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分，非谈判药品不得分。带量采购专区药品不评价此项。（不提供资料该项不得分）</w:t>
      </w:r>
    </w:p>
    <w:p w14:paraId="57EFEACC">
      <w:pPr>
        <w:widowControl/>
        <w:numPr>
          <w:ilvl w:val="0"/>
          <w:numId w:val="1"/>
        </w:numPr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医保类别（满分10分，提供相关证明资料）</w:t>
      </w:r>
    </w:p>
    <w:p w14:paraId="1974E1D6">
      <w:pPr>
        <w:widowControl/>
        <w:ind w:firstLine="560" w:firstLineChars="20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甲类10分，乙类5分，丙类及自费0分。（不提供资料该项不得分）</w:t>
      </w:r>
    </w:p>
    <w:p w14:paraId="64FBFF27">
      <w:pPr>
        <w:widowControl/>
        <w:numPr>
          <w:ilvl w:val="0"/>
          <w:numId w:val="1"/>
        </w:numPr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药品类别（满分20分，提供相关证明资料）</w:t>
      </w:r>
    </w:p>
    <w:p w14:paraId="3F8AC957">
      <w:pPr>
        <w:widowControl/>
        <w:ind w:firstLine="560" w:firstLineChars="200"/>
        <w:outlineLvl w:val="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原研药得20分；参比制剂得15分；通过一致性评价的药品、过评仿制药、按化学药品新注册分类批准的仿制药10分；均未取得不得分。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default" w:ascii="宋体" w:hAnsi="宋体" w:eastAsia="宋体" w:cs="宋体"/>
          <w:sz w:val="28"/>
          <w:szCs w:val="28"/>
        </w:rPr>
        <w:t>如我院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default" w:ascii="宋体" w:hAnsi="宋体" w:eastAsia="宋体" w:cs="宋体"/>
          <w:sz w:val="28"/>
          <w:szCs w:val="28"/>
        </w:rPr>
        <w:t>原研药、参比制剂、通过一致性评价的药品、过评仿制药、按化学药品新注册分类批准的仿制药，则不受理不符合厂家的报名）。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default" w:ascii="宋体" w:hAnsi="宋体" w:eastAsia="宋体" w:cs="宋体"/>
          <w:sz w:val="28"/>
          <w:szCs w:val="28"/>
        </w:rPr>
        <w:t>不提供资料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则</w:t>
      </w:r>
      <w:r>
        <w:rPr>
          <w:rFonts w:hint="default" w:ascii="宋体" w:hAnsi="宋体" w:eastAsia="宋体" w:cs="宋体"/>
          <w:sz w:val="28"/>
          <w:szCs w:val="28"/>
        </w:rPr>
        <w:t>该项不得分）</w:t>
      </w:r>
    </w:p>
    <w:p w14:paraId="5CDEE898">
      <w:pPr>
        <w:widowControl/>
        <w:numPr>
          <w:ilvl w:val="0"/>
          <w:numId w:val="1"/>
        </w:numPr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价格（按最小制剂单位计算，满分30分，提供报价单）</w:t>
      </w:r>
    </w:p>
    <w:p w14:paraId="5769716B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所有报价按照价格由低到高排序，最低价得30分，同时以最低价为基准价，得分计算方式=基准价/报价*30分。（不提供资料该项不得分）</w:t>
      </w:r>
    </w:p>
    <w:p w14:paraId="330A11B5">
      <w:pPr>
        <w:widowControl/>
        <w:ind w:firstLine="562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备注：</w:t>
      </w:r>
      <w:r>
        <w:rPr>
          <w:rFonts w:hint="eastAsia" w:ascii="宋体" w:hAnsi="宋体" w:cs="宋体"/>
          <w:sz w:val="28"/>
          <w:szCs w:val="28"/>
        </w:rPr>
        <w:t>报价单格式自拟，但应包含药品名称、规格、转换比、厂家、配送企业、最小制剂单位价格。</w:t>
      </w:r>
    </w:p>
    <w:p w14:paraId="6F544309">
      <w:pPr>
        <w:widowControl/>
        <w:numPr>
          <w:ilvl w:val="0"/>
          <w:numId w:val="1"/>
        </w:numPr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价格区间（满分1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分，报价在价格联动专区红黄绿的区间，提供相关证明资料）</w:t>
      </w:r>
    </w:p>
    <w:p w14:paraId="1B4292E8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绿区得1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分，黄区得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分，红区得0分，属于药械采购网价格警示的价格得0分。带量采购专区不评价此项。（不提供资料该项不得分）</w:t>
      </w:r>
    </w:p>
    <w:p w14:paraId="680206C1">
      <w:pPr>
        <w:widowControl/>
        <w:numPr>
          <w:ilvl w:val="0"/>
          <w:numId w:val="1"/>
        </w:numPr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效期药品处理（满分10分，提供承诺函）</w:t>
      </w:r>
    </w:p>
    <w:p w14:paraId="79B4C253">
      <w:pPr>
        <w:widowControl/>
        <w:ind w:firstLine="560" w:firstLineChars="200"/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承诺近效期1年及</w:t>
      </w:r>
      <w:r>
        <w:rPr>
          <w:rFonts w:hint="eastAsia" w:ascii="宋体" w:hAnsi="宋体" w:cs="宋体"/>
          <w:sz w:val="28"/>
          <w:szCs w:val="28"/>
          <w:lang w:eastAsia="zh-CN"/>
        </w:rPr>
        <w:t>以</w:t>
      </w:r>
      <w:r>
        <w:rPr>
          <w:rFonts w:hint="eastAsia" w:ascii="宋体" w:hAnsi="宋体" w:cs="宋体"/>
          <w:sz w:val="28"/>
          <w:szCs w:val="28"/>
        </w:rPr>
        <w:t>上可退或</w:t>
      </w:r>
      <w:r>
        <w:rPr>
          <w:rFonts w:hint="eastAsia" w:ascii="宋体" w:hAnsi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处理得2分；承诺近效期8月及以上可退或</w:t>
      </w:r>
      <w:r>
        <w:rPr>
          <w:rFonts w:hint="eastAsia" w:ascii="宋体" w:hAnsi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处理得4分；承诺近效期6月及以上可退或</w:t>
      </w:r>
      <w:r>
        <w:rPr>
          <w:rFonts w:hint="eastAsia" w:ascii="宋体" w:hAnsi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处理得6分；承诺近效期3月及以上可退</w:t>
      </w:r>
      <w:r>
        <w:rPr>
          <w:rFonts w:hint="eastAsia" w:ascii="宋体" w:hAnsi="宋体" w:cs="宋体"/>
          <w:sz w:val="28"/>
          <w:szCs w:val="28"/>
          <w:lang w:eastAsia="zh-CN"/>
        </w:rPr>
        <w:t>或</w:t>
      </w:r>
      <w:r>
        <w:rPr>
          <w:rFonts w:hint="eastAsia" w:ascii="宋体" w:hAnsi="宋体" w:cs="宋体"/>
          <w:sz w:val="28"/>
          <w:szCs w:val="28"/>
        </w:rPr>
        <w:t>可处理</w:t>
      </w:r>
      <w:r>
        <w:rPr>
          <w:rFonts w:hint="eastAsia" w:ascii="宋体" w:hAnsi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cs="宋体"/>
          <w:sz w:val="28"/>
          <w:szCs w:val="28"/>
        </w:rPr>
        <w:t>8分；承诺近效期3月以内到过期或不论时限均可退或可处理得10分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可退或可处理效期大于1年半或不退不处理得0分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该项资料由厂家及厂家委托的配送企业共同</w:t>
      </w:r>
      <w:r>
        <w:rPr>
          <w:rFonts w:hint="eastAsia" w:ascii="宋体" w:hAnsi="宋体" w:cs="宋体"/>
          <w:sz w:val="28"/>
          <w:szCs w:val="28"/>
          <w:lang w:eastAsia="zh-CN"/>
        </w:rPr>
        <w:t>出具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6385E0CD">
      <w:pPr>
        <w:widowControl/>
        <w:numPr>
          <w:ilvl w:val="0"/>
          <w:numId w:val="1"/>
        </w:numPr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附加分</w:t>
      </w:r>
    </w:p>
    <w:p w14:paraId="05216E0A">
      <w:pPr>
        <w:widowControl/>
        <w:ind w:firstLine="560" w:firstLineChars="200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</w:rPr>
        <w:t>胰岛素类：承诺无偿为患者提供配套的注射用笔+2分，承诺无偿为患者提供配套注射用针头+1分。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（提供承诺函）</w:t>
      </w:r>
    </w:p>
    <w:p w14:paraId="12DD4327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评选专家根据相关资料进行评分，得分最高的为最终遴选厂家。</w:t>
      </w:r>
    </w:p>
    <w:p w14:paraId="0D6FBCF4">
      <w:pPr>
        <w:widowControl/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注意：以上递交的资料均应该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加</w:t>
      </w:r>
      <w:r>
        <w:rPr>
          <w:rFonts w:hint="eastAsia" w:ascii="宋体" w:hAnsi="宋体" w:cs="宋体"/>
          <w:b/>
          <w:bCs/>
          <w:sz w:val="28"/>
          <w:szCs w:val="28"/>
        </w:rPr>
        <w:t>盖鲜章，未盖鲜章的不得分！</w:t>
      </w:r>
    </w:p>
    <w:p w14:paraId="38A70F4F">
      <w:pPr>
        <w:widowControl/>
        <w:jc w:val="center"/>
        <w:outlineLvl w:val="0"/>
        <w:rPr>
          <w:rFonts w:ascii="方正公文小标宋" w:hAnsi="方正公文小标宋" w:eastAsia="方正公文小标宋" w:cs="方正公文小标宋"/>
          <w:b/>
          <w:bCs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  <w:t>更换厂家原则</w:t>
      </w:r>
    </w:p>
    <w:p w14:paraId="383F32CC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出现以下情况，我院有权更换为其他厂家：</w:t>
      </w:r>
    </w:p>
    <w:p w14:paraId="4E06E960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1、虚假响应的；</w:t>
      </w:r>
    </w:p>
    <w:p w14:paraId="672F09DF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2、遴选厂家/授权配送企业不能保障供应的；</w:t>
      </w:r>
    </w:p>
    <w:p w14:paraId="4A272948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3、遴选厂家/授权配送企业不兑现遴选时响应承诺的；</w:t>
      </w:r>
    </w:p>
    <w:p w14:paraId="0E177C42">
      <w:pPr>
        <w:widowControl/>
        <w:ind w:firstLine="560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4、遴选厂家/授权配送企业无故涨价、无故更换规格的；</w:t>
      </w:r>
    </w:p>
    <w:p w14:paraId="5CFFE465">
      <w:pPr>
        <w:widowControl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5、遴选厂家掉网的；</w:t>
      </w:r>
    </w:p>
    <w:p w14:paraId="1F67DA31">
      <w:pPr>
        <w:widowControl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受相关政策（如集中带量采购等）影响不能继续使用某厂家的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383DD99A">
      <w:pPr>
        <w:widowControl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遴选的厂家可授权的配送企业与我院无合作的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4DDD7D99">
      <w:pPr>
        <w:widowControl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8、合作到期的；</w:t>
      </w:r>
    </w:p>
    <w:p w14:paraId="5108D240">
      <w:pPr>
        <w:widowControl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9、合作1年后，如医院有需要，可重新遴选；</w:t>
      </w:r>
    </w:p>
    <w:p w14:paraId="01E8039F">
      <w:pPr>
        <w:widowControl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10、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与罗江区医院集团相关管理规定有冲突的。</w:t>
      </w:r>
    </w:p>
    <w:p w14:paraId="63375CBB">
      <w:pPr>
        <w:widowControl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4A115D">
      <w:pPr>
        <w:widowControl/>
        <w:outlineLvl w:val="0"/>
        <w:rPr>
          <w:rFonts w:ascii="宋体" w:hAnsi="宋体" w:cs="宋体"/>
          <w:sz w:val="28"/>
          <w:szCs w:val="28"/>
        </w:rPr>
      </w:pPr>
    </w:p>
    <w:p w14:paraId="31B319C2">
      <w:pPr>
        <w:widowControl/>
        <w:outlineLvl w:val="0"/>
        <w:rPr>
          <w:rFonts w:ascii="宋体" w:hAnsi="宋体" w:cs="宋体"/>
          <w:sz w:val="28"/>
          <w:szCs w:val="28"/>
        </w:rPr>
      </w:pPr>
    </w:p>
    <w:p w14:paraId="3B349577">
      <w:pPr>
        <w:widowControl/>
        <w:outlineLvl w:val="0"/>
        <w:rPr>
          <w:rFonts w:ascii="宋体" w:hAnsi="宋体" w:cs="宋体"/>
          <w:sz w:val="28"/>
          <w:szCs w:val="28"/>
        </w:rPr>
      </w:pPr>
    </w:p>
    <w:p w14:paraId="5B9DF377">
      <w:pPr>
        <w:widowControl/>
        <w:outlineLvl w:val="0"/>
        <w:rPr>
          <w:rFonts w:ascii="宋体" w:hAnsi="宋体" w:cs="宋体"/>
          <w:sz w:val="28"/>
          <w:szCs w:val="28"/>
        </w:rPr>
      </w:pPr>
    </w:p>
    <w:p w14:paraId="18D5E855">
      <w:pPr>
        <w:widowControl/>
        <w:outlineLvl w:val="0"/>
        <w:rPr>
          <w:rFonts w:ascii="宋体" w:hAnsi="宋体" w:cs="宋体"/>
          <w:sz w:val="28"/>
          <w:szCs w:val="28"/>
        </w:rPr>
      </w:pPr>
    </w:p>
    <w:p w14:paraId="480FA3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98D74B-9137-414A-BEC8-EAC78B2826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36F0B96-66FC-4729-ADCB-12DBB40F60B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279B4C6-FE7A-4CA6-AC87-63E84E6B976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8C5E2"/>
    <w:multiLevelType w:val="singleLevel"/>
    <w:tmpl w:val="8568C5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13AC4D"/>
    <w:multiLevelType w:val="singleLevel"/>
    <w:tmpl w:val="A713AC4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36798EE"/>
    <w:multiLevelType w:val="singleLevel"/>
    <w:tmpl w:val="C36798EE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DVkZWI0MGNjZmIzNmM5NTIxZTFmNjAyODAyMDUifQ=="/>
  </w:docVars>
  <w:rsids>
    <w:rsidRoot w:val="15176CDD"/>
    <w:rsid w:val="000C79DC"/>
    <w:rsid w:val="006A388E"/>
    <w:rsid w:val="006F2080"/>
    <w:rsid w:val="03002398"/>
    <w:rsid w:val="031D077A"/>
    <w:rsid w:val="03AF31FD"/>
    <w:rsid w:val="04455F37"/>
    <w:rsid w:val="05F92563"/>
    <w:rsid w:val="076D00AF"/>
    <w:rsid w:val="0797664C"/>
    <w:rsid w:val="07BB058C"/>
    <w:rsid w:val="07E06245"/>
    <w:rsid w:val="09286C6A"/>
    <w:rsid w:val="0ABE603E"/>
    <w:rsid w:val="0B7C7155"/>
    <w:rsid w:val="0BBF66C4"/>
    <w:rsid w:val="0DF525DE"/>
    <w:rsid w:val="0F2E3D3A"/>
    <w:rsid w:val="0FFC2B46"/>
    <w:rsid w:val="107514F4"/>
    <w:rsid w:val="11BB530F"/>
    <w:rsid w:val="11D80D88"/>
    <w:rsid w:val="120851A4"/>
    <w:rsid w:val="12123FE6"/>
    <w:rsid w:val="124E024F"/>
    <w:rsid w:val="12D20E9F"/>
    <w:rsid w:val="12D469A6"/>
    <w:rsid w:val="13CF690E"/>
    <w:rsid w:val="15176CDD"/>
    <w:rsid w:val="15A96842"/>
    <w:rsid w:val="160F290D"/>
    <w:rsid w:val="171C6A37"/>
    <w:rsid w:val="18982224"/>
    <w:rsid w:val="18F025D3"/>
    <w:rsid w:val="1A194280"/>
    <w:rsid w:val="1A6F4A79"/>
    <w:rsid w:val="1AB75A02"/>
    <w:rsid w:val="1AF22CFE"/>
    <w:rsid w:val="1B5664FF"/>
    <w:rsid w:val="1C19367C"/>
    <w:rsid w:val="1F72103C"/>
    <w:rsid w:val="21147568"/>
    <w:rsid w:val="22F25F93"/>
    <w:rsid w:val="22F8223D"/>
    <w:rsid w:val="23196A76"/>
    <w:rsid w:val="231F1D30"/>
    <w:rsid w:val="24AC4A8D"/>
    <w:rsid w:val="25EC3BAF"/>
    <w:rsid w:val="26E073CB"/>
    <w:rsid w:val="27532679"/>
    <w:rsid w:val="299407E6"/>
    <w:rsid w:val="2A5423D7"/>
    <w:rsid w:val="2AE7684A"/>
    <w:rsid w:val="2B46401F"/>
    <w:rsid w:val="2BEA0B91"/>
    <w:rsid w:val="2C284379"/>
    <w:rsid w:val="2DC20777"/>
    <w:rsid w:val="2DF6381D"/>
    <w:rsid w:val="2DFE4A36"/>
    <w:rsid w:val="2E2F6487"/>
    <w:rsid w:val="2E4B3B69"/>
    <w:rsid w:val="2E4E753A"/>
    <w:rsid w:val="2EDA6477"/>
    <w:rsid w:val="307800F1"/>
    <w:rsid w:val="31750EFD"/>
    <w:rsid w:val="31E565D6"/>
    <w:rsid w:val="32364B30"/>
    <w:rsid w:val="33B91574"/>
    <w:rsid w:val="33BF0361"/>
    <w:rsid w:val="34E64A03"/>
    <w:rsid w:val="3548672B"/>
    <w:rsid w:val="359E4EC6"/>
    <w:rsid w:val="38A04009"/>
    <w:rsid w:val="3A2476E8"/>
    <w:rsid w:val="3A2E2129"/>
    <w:rsid w:val="3CE607EE"/>
    <w:rsid w:val="3E547F97"/>
    <w:rsid w:val="3F134D3E"/>
    <w:rsid w:val="3FF12023"/>
    <w:rsid w:val="40C10C68"/>
    <w:rsid w:val="415E5A65"/>
    <w:rsid w:val="41A27919"/>
    <w:rsid w:val="41D260B0"/>
    <w:rsid w:val="42075BA1"/>
    <w:rsid w:val="422850A1"/>
    <w:rsid w:val="424C7B8F"/>
    <w:rsid w:val="42B55273"/>
    <w:rsid w:val="4339142F"/>
    <w:rsid w:val="435A4E2B"/>
    <w:rsid w:val="436A0E5F"/>
    <w:rsid w:val="43F327EF"/>
    <w:rsid w:val="44274886"/>
    <w:rsid w:val="45D746D7"/>
    <w:rsid w:val="47B87515"/>
    <w:rsid w:val="483248F6"/>
    <w:rsid w:val="48FA3D06"/>
    <w:rsid w:val="4A963F66"/>
    <w:rsid w:val="4BA268BE"/>
    <w:rsid w:val="4BB402E5"/>
    <w:rsid w:val="4C124280"/>
    <w:rsid w:val="4CED71EA"/>
    <w:rsid w:val="4D59270C"/>
    <w:rsid w:val="5092753E"/>
    <w:rsid w:val="50D43EB3"/>
    <w:rsid w:val="51EF1052"/>
    <w:rsid w:val="52694EC1"/>
    <w:rsid w:val="52DF776B"/>
    <w:rsid w:val="52E90DEA"/>
    <w:rsid w:val="54125643"/>
    <w:rsid w:val="547D1CF3"/>
    <w:rsid w:val="55020B76"/>
    <w:rsid w:val="55A66F43"/>
    <w:rsid w:val="55FF3307"/>
    <w:rsid w:val="571B4DB9"/>
    <w:rsid w:val="578745DD"/>
    <w:rsid w:val="57F25D82"/>
    <w:rsid w:val="584D056A"/>
    <w:rsid w:val="59084281"/>
    <w:rsid w:val="5A497C4F"/>
    <w:rsid w:val="5ABD1D13"/>
    <w:rsid w:val="5AF25850"/>
    <w:rsid w:val="5B7B51DE"/>
    <w:rsid w:val="5C0657DF"/>
    <w:rsid w:val="5CE60C16"/>
    <w:rsid w:val="5D373BF1"/>
    <w:rsid w:val="5D3E4A7C"/>
    <w:rsid w:val="5DB24D5C"/>
    <w:rsid w:val="5FDA3658"/>
    <w:rsid w:val="612139E9"/>
    <w:rsid w:val="617A3C6F"/>
    <w:rsid w:val="622E3F49"/>
    <w:rsid w:val="623617B7"/>
    <w:rsid w:val="63285887"/>
    <w:rsid w:val="637264D9"/>
    <w:rsid w:val="65CA6B76"/>
    <w:rsid w:val="65EB2F60"/>
    <w:rsid w:val="67657009"/>
    <w:rsid w:val="67FF0F45"/>
    <w:rsid w:val="683230C8"/>
    <w:rsid w:val="693764BC"/>
    <w:rsid w:val="69CA7330"/>
    <w:rsid w:val="6A681023"/>
    <w:rsid w:val="6BE624C5"/>
    <w:rsid w:val="6BF42798"/>
    <w:rsid w:val="6CEC3562"/>
    <w:rsid w:val="6DAF044D"/>
    <w:rsid w:val="6F5C6AE9"/>
    <w:rsid w:val="6F997ED1"/>
    <w:rsid w:val="6FEF5B3D"/>
    <w:rsid w:val="70555506"/>
    <w:rsid w:val="70C21CCE"/>
    <w:rsid w:val="712D4309"/>
    <w:rsid w:val="714300F4"/>
    <w:rsid w:val="717C1858"/>
    <w:rsid w:val="73FC7682"/>
    <w:rsid w:val="74081181"/>
    <w:rsid w:val="76692538"/>
    <w:rsid w:val="78E43081"/>
    <w:rsid w:val="7917178E"/>
    <w:rsid w:val="79AE4C9F"/>
    <w:rsid w:val="7A4647B1"/>
    <w:rsid w:val="7B973BCF"/>
    <w:rsid w:val="7BE40AFD"/>
    <w:rsid w:val="7BF523ED"/>
    <w:rsid w:val="7C26489A"/>
    <w:rsid w:val="7CFC55FB"/>
    <w:rsid w:val="7DAC2E9A"/>
    <w:rsid w:val="7DDF0E4D"/>
    <w:rsid w:val="7E22135F"/>
    <w:rsid w:val="7E6A4C97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1621</Words>
  <Characters>1640</Characters>
  <Lines>11</Lines>
  <Paragraphs>3</Paragraphs>
  <TotalTime>1</TotalTime>
  <ScaleCrop>false</ScaleCrop>
  <LinksUpToDate>false</LinksUpToDate>
  <CharactersWithSpaces>1640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2024-08-26T07:37:00Z</dcterms:created>
  <dc:creator>周琳雪</dc:creator>
  <cp:lastModifiedBy>张敏</cp:lastModifiedBy>
  <cp:lastPrinted>2024-09-11T06:36:00Z</cp:lastPrinted>
  <dcterms:modified xsi:type="dcterms:W3CDTF">2025-08-21T03:51:01Z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48F7D4BCDB11423EBFAB991AF9362891_11</vt:lpwstr>
  </property>
  <property fmtid="{D5CDD505-2E9C-101B-9397-08002B2CF9AE}" pid="4" name="KSOTemplateDocerSaveRecord">
    <vt:lpwstr>eyJoZGlkIjoiNTk2MzUzMjVmMGI5NzNmNWE2OGUxOWVkZmUyMTAwMWEiLCJ1c2VySWQiOiIxNzA4MTI4NTU2In0=</vt:lpwstr>
  </property>
</Properties>
</file>